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38BC" w14:textId="28A57D90" w:rsidR="002A6502" w:rsidRPr="001660A8" w:rsidRDefault="002A6502" w:rsidP="001660A8">
      <w:pPr>
        <w:spacing w:line="240" w:lineRule="auto"/>
        <w:jc w:val="center"/>
        <w:rPr>
          <w:rFonts w:ascii="Arial" w:hAnsi="Arial" w:cs="Arial"/>
          <w:b/>
          <w:bCs/>
        </w:rPr>
      </w:pPr>
      <w:r w:rsidRPr="001660A8">
        <w:rPr>
          <w:rFonts w:ascii="Arial" w:hAnsi="Arial" w:cs="Arial"/>
          <w:b/>
          <w:bCs/>
        </w:rPr>
        <w:t>University of Maryland</w:t>
      </w:r>
      <w:r w:rsidR="001660A8">
        <w:rPr>
          <w:rFonts w:ascii="Arial" w:hAnsi="Arial" w:cs="Arial"/>
          <w:b/>
          <w:bCs/>
        </w:rPr>
        <w:t xml:space="preserve"> School of Graduate Studies</w:t>
      </w:r>
      <w:r w:rsidR="001660A8" w:rsidRPr="001660A8">
        <w:rPr>
          <w:rFonts w:ascii="Arial" w:hAnsi="Arial" w:cs="Arial"/>
          <w:b/>
          <w:bCs/>
        </w:rPr>
        <w:br/>
      </w:r>
      <w:r w:rsidRPr="001660A8">
        <w:rPr>
          <w:rFonts w:ascii="Arial" w:hAnsi="Arial" w:cs="Arial"/>
          <w:b/>
          <w:bCs/>
        </w:rPr>
        <w:t xml:space="preserve">Doctor of Medical Science Tuition Waiver </w:t>
      </w:r>
      <w:r w:rsidR="001660A8">
        <w:rPr>
          <w:rFonts w:ascii="Arial" w:hAnsi="Arial" w:cs="Arial"/>
          <w:b/>
          <w:bCs/>
        </w:rPr>
        <w:br/>
      </w:r>
      <w:r w:rsidRPr="001660A8">
        <w:rPr>
          <w:rFonts w:ascii="Arial" w:hAnsi="Arial" w:cs="Arial"/>
          <w:b/>
          <w:bCs/>
        </w:rPr>
        <w:t>for</w:t>
      </w:r>
      <w:r w:rsidR="001660A8">
        <w:rPr>
          <w:rFonts w:ascii="Arial" w:hAnsi="Arial" w:cs="Arial"/>
          <w:b/>
          <w:bCs/>
        </w:rPr>
        <w:t xml:space="preserve"> </w:t>
      </w:r>
      <w:r w:rsidRPr="001660A8">
        <w:rPr>
          <w:rFonts w:ascii="Arial" w:hAnsi="Arial" w:cs="Arial"/>
          <w:b/>
          <w:bCs/>
        </w:rPr>
        <w:t>Precepting Maryland Physician Assistant Program Students</w:t>
      </w:r>
    </w:p>
    <w:p w14:paraId="376CC788" w14:textId="3CA05AA9" w:rsidR="00F66823" w:rsidRDefault="002A6502" w:rsidP="001A0024">
      <w:pPr>
        <w:spacing w:line="276" w:lineRule="auto"/>
        <w:rPr>
          <w:rFonts w:ascii="Arial" w:hAnsi="Arial" w:cs="Arial"/>
        </w:rPr>
      </w:pPr>
      <w:r w:rsidRPr="00D06FE3">
        <w:rPr>
          <w:rFonts w:ascii="Arial" w:hAnsi="Arial" w:cs="Arial"/>
        </w:rPr>
        <w:t>Clinical site recruitment and retention are critical for student success in Physician Assistant</w:t>
      </w:r>
      <w:r w:rsidR="00F50D5F">
        <w:rPr>
          <w:rFonts w:ascii="Arial" w:hAnsi="Arial" w:cs="Arial"/>
        </w:rPr>
        <w:t xml:space="preserve"> / Associate</w:t>
      </w:r>
      <w:r w:rsidRPr="00D06FE3">
        <w:rPr>
          <w:rFonts w:ascii="Arial" w:hAnsi="Arial" w:cs="Arial"/>
        </w:rPr>
        <w:t xml:space="preserve"> (PA)</w:t>
      </w:r>
      <w:r w:rsidR="00DE4056">
        <w:rPr>
          <w:rFonts w:ascii="Arial" w:hAnsi="Arial" w:cs="Arial"/>
        </w:rPr>
        <w:t xml:space="preserve"> </w:t>
      </w:r>
      <w:r w:rsidRPr="00D06FE3">
        <w:rPr>
          <w:rFonts w:ascii="Arial" w:hAnsi="Arial" w:cs="Arial"/>
        </w:rPr>
        <w:t xml:space="preserve">education, and the </w:t>
      </w:r>
      <w:r w:rsidR="00F50D5F">
        <w:rPr>
          <w:rFonts w:ascii="Arial" w:hAnsi="Arial" w:cs="Arial"/>
        </w:rPr>
        <w:t xml:space="preserve">University of Maryland School of Graduate Studies </w:t>
      </w:r>
      <w:r w:rsidRPr="00D06FE3">
        <w:rPr>
          <w:rFonts w:ascii="Arial" w:hAnsi="Arial" w:cs="Arial"/>
        </w:rPr>
        <w:t>values the service of PAs who dedicate time and talent to educat</w:t>
      </w:r>
      <w:r w:rsidR="00604408">
        <w:rPr>
          <w:rFonts w:ascii="Arial" w:hAnsi="Arial" w:cs="Arial"/>
        </w:rPr>
        <w:t>ing</w:t>
      </w:r>
      <w:r w:rsidRPr="00D06FE3">
        <w:rPr>
          <w:rFonts w:ascii="Arial" w:hAnsi="Arial" w:cs="Arial"/>
        </w:rPr>
        <w:t xml:space="preserve"> the next generation. To reward ongoing preceptorship and encourage PAs currently not precepting, the </w:t>
      </w:r>
      <w:r w:rsidR="00F66823" w:rsidRPr="00D06FE3">
        <w:rPr>
          <w:rFonts w:ascii="Arial" w:hAnsi="Arial" w:cs="Arial"/>
        </w:rPr>
        <w:t xml:space="preserve">Doctor of Medical Science </w:t>
      </w:r>
      <w:r w:rsidR="00F66823">
        <w:rPr>
          <w:rFonts w:ascii="Arial" w:hAnsi="Arial" w:cs="Arial"/>
        </w:rPr>
        <w:t>(</w:t>
      </w:r>
      <w:r w:rsidRPr="00D06FE3">
        <w:rPr>
          <w:rFonts w:ascii="Arial" w:hAnsi="Arial" w:cs="Arial"/>
        </w:rPr>
        <w:t>DMSc</w:t>
      </w:r>
      <w:r w:rsidR="00F66823">
        <w:rPr>
          <w:rFonts w:ascii="Arial" w:hAnsi="Arial" w:cs="Arial"/>
        </w:rPr>
        <w:t>)</w:t>
      </w:r>
      <w:r w:rsidRPr="00D06FE3">
        <w:rPr>
          <w:rFonts w:ascii="Arial" w:hAnsi="Arial" w:cs="Arial"/>
        </w:rPr>
        <w:t xml:space="preserve"> Program will offer a 20% tuition waiver</w:t>
      </w:r>
      <w:r w:rsidR="00DE4056">
        <w:rPr>
          <w:rFonts w:ascii="Arial" w:hAnsi="Arial" w:cs="Arial"/>
        </w:rPr>
        <w:t xml:space="preserve"> </w:t>
      </w:r>
      <w:r w:rsidRPr="00D06FE3">
        <w:rPr>
          <w:rFonts w:ascii="Arial" w:hAnsi="Arial" w:cs="Arial"/>
        </w:rPr>
        <w:t>to</w:t>
      </w:r>
      <w:r w:rsidR="00F66823">
        <w:rPr>
          <w:rFonts w:ascii="Arial" w:hAnsi="Arial" w:cs="Arial"/>
        </w:rPr>
        <w:t xml:space="preserve"> </w:t>
      </w:r>
      <w:r w:rsidRPr="00D06FE3">
        <w:rPr>
          <w:rFonts w:ascii="Arial" w:hAnsi="Arial" w:cs="Arial"/>
        </w:rPr>
        <w:t xml:space="preserve">DMSc students who </w:t>
      </w:r>
      <w:r w:rsidR="007C4850" w:rsidRPr="007C4850">
        <w:rPr>
          <w:rFonts w:ascii="Arial" w:hAnsi="Arial" w:cs="Arial"/>
        </w:rPr>
        <w:t>make a qualifying preceptor commitment to one or more of Maryland's public PA programs: Frostburg State University, Towson University, the University of Maryland, Baltimore, and the University of Maryland Eastern Shore.</w:t>
      </w:r>
    </w:p>
    <w:p w14:paraId="1FEA5550" w14:textId="2CB0C2D4" w:rsidR="001F7B32" w:rsidRDefault="0078420E" w:rsidP="001C0E7E">
      <w:pPr>
        <w:spacing w:line="276" w:lineRule="auto"/>
        <w:rPr>
          <w:rFonts w:ascii="Arial" w:hAnsi="Arial" w:cs="Arial"/>
        </w:rPr>
      </w:pPr>
      <w:r w:rsidRPr="0078420E">
        <w:rPr>
          <w:rFonts w:ascii="Arial" w:hAnsi="Arial" w:cs="Arial"/>
        </w:rPr>
        <w:t>Students enrolled in th</w:t>
      </w:r>
      <w:r w:rsidR="00F66823">
        <w:rPr>
          <w:rFonts w:ascii="Arial" w:hAnsi="Arial" w:cs="Arial"/>
        </w:rPr>
        <w:t>e</w:t>
      </w:r>
      <w:r w:rsidRPr="0078420E">
        <w:rPr>
          <w:rFonts w:ascii="Arial" w:hAnsi="Arial" w:cs="Arial"/>
        </w:rPr>
        <w:t xml:space="preserve"> DMSc </w:t>
      </w:r>
      <w:r w:rsidR="004E237D">
        <w:rPr>
          <w:rFonts w:ascii="Arial" w:hAnsi="Arial" w:cs="Arial"/>
        </w:rPr>
        <w:t>P</w:t>
      </w:r>
      <w:r w:rsidRPr="0078420E">
        <w:rPr>
          <w:rFonts w:ascii="Arial" w:hAnsi="Arial" w:cs="Arial"/>
        </w:rPr>
        <w:t>rogram</w:t>
      </w:r>
      <w:r w:rsidR="001660A8">
        <w:rPr>
          <w:rFonts w:ascii="Arial" w:hAnsi="Arial" w:cs="Arial"/>
        </w:rPr>
        <w:t xml:space="preserve"> </w:t>
      </w:r>
      <w:r w:rsidR="002A6502" w:rsidRPr="00D06FE3">
        <w:rPr>
          <w:rFonts w:ascii="Arial" w:hAnsi="Arial" w:cs="Arial"/>
        </w:rPr>
        <w:t>who currently provide precepting or who are interested in precepting entry</w:t>
      </w:r>
      <w:r w:rsidR="00EB691A">
        <w:rPr>
          <w:rFonts w:ascii="Arial" w:hAnsi="Arial" w:cs="Arial"/>
        </w:rPr>
        <w:t>-</w:t>
      </w:r>
      <w:r w:rsidR="002A6502" w:rsidRPr="00D06FE3">
        <w:rPr>
          <w:rFonts w:ascii="Arial" w:hAnsi="Arial" w:cs="Arial"/>
        </w:rPr>
        <w:t>level</w:t>
      </w:r>
      <w:r w:rsidR="00C562C7">
        <w:rPr>
          <w:rFonts w:ascii="Arial" w:hAnsi="Arial" w:cs="Arial"/>
        </w:rPr>
        <w:t xml:space="preserve"> </w:t>
      </w:r>
      <w:r w:rsidR="002A6502" w:rsidRPr="00D06FE3">
        <w:rPr>
          <w:rFonts w:ascii="Arial" w:hAnsi="Arial" w:cs="Arial"/>
        </w:rPr>
        <w:t xml:space="preserve">PA students from </w:t>
      </w:r>
      <w:r w:rsidR="00EF62E8" w:rsidRPr="00EF62E8">
        <w:rPr>
          <w:rFonts w:ascii="Arial" w:hAnsi="Arial" w:cs="Arial"/>
        </w:rPr>
        <w:t>one or more of these eligible public Maryland PA programs</w:t>
      </w:r>
      <w:r w:rsidR="001660A8">
        <w:rPr>
          <w:rFonts w:ascii="Arial" w:hAnsi="Arial" w:cs="Arial"/>
        </w:rPr>
        <w:t xml:space="preserve"> </w:t>
      </w:r>
      <w:r w:rsidR="002A6502" w:rsidRPr="00D06FE3">
        <w:rPr>
          <w:rFonts w:ascii="Arial" w:hAnsi="Arial" w:cs="Arial"/>
        </w:rPr>
        <w:t xml:space="preserve">will be eligible for a </w:t>
      </w:r>
      <w:r w:rsidR="00046B37" w:rsidRPr="001660A8">
        <w:rPr>
          <w:rFonts w:ascii="Arial" w:hAnsi="Arial" w:cs="Arial"/>
        </w:rPr>
        <w:t>20% tuition waiver, subject to the eligibility and renewal requirements described below</w:t>
      </w:r>
      <w:r w:rsidR="002A6502" w:rsidRPr="00D06FE3">
        <w:rPr>
          <w:rFonts w:ascii="Arial" w:hAnsi="Arial" w:cs="Arial"/>
        </w:rPr>
        <w:t xml:space="preserve">. Eligibility and maintenance of the tuition waiver </w:t>
      </w:r>
      <w:r w:rsidR="00587EF3">
        <w:rPr>
          <w:rFonts w:ascii="Arial" w:hAnsi="Arial" w:cs="Arial"/>
        </w:rPr>
        <w:t>depend</w:t>
      </w:r>
      <w:r w:rsidR="002A6502" w:rsidRPr="00D06FE3">
        <w:rPr>
          <w:rFonts w:ascii="Arial" w:hAnsi="Arial" w:cs="Arial"/>
        </w:rPr>
        <w:t xml:space="preserve"> on </w:t>
      </w:r>
      <w:r w:rsidR="00A32C6F" w:rsidRPr="001660A8">
        <w:rPr>
          <w:rFonts w:ascii="Arial" w:hAnsi="Arial" w:cs="Arial"/>
        </w:rPr>
        <w:t>continued eligibility, fulfillment of the qualifying preceptor commitment, applicable University policies, and continued authorization of the tuition waiver program</w:t>
      </w:r>
      <w:r w:rsidR="00A32C6F" w:rsidRPr="00A32C6F">
        <w:rPr>
          <w:rFonts w:ascii="Arial" w:hAnsi="Arial" w:cs="Arial"/>
        </w:rPr>
        <w:t>.</w:t>
      </w:r>
      <w:r w:rsidR="002A6502" w:rsidRPr="00D06FE3">
        <w:rPr>
          <w:rFonts w:ascii="Arial" w:hAnsi="Arial" w:cs="Arial"/>
        </w:rPr>
        <w:t xml:space="preserve"> The tuition waiver may be applied </w:t>
      </w:r>
      <w:r w:rsidR="002C5420" w:rsidRPr="001660A8">
        <w:rPr>
          <w:rFonts w:ascii="Arial" w:hAnsi="Arial" w:cs="Arial"/>
        </w:rPr>
        <w:t>on a semester-by-semester basis, provided eligibility requirements are maintained</w:t>
      </w:r>
      <w:r w:rsidR="002C5420" w:rsidRPr="002C5420">
        <w:rPr>
          <w:rFonts w:ascii="Arial" w:hAnsi="Arial" w:cs="Arial"/>
        </w:rPr>
        <w:t>.</w:t>
      </w:r>
      <w:r w:rsidR="002A6502" w:rsidRPr="00D06FE3">
        <w:rPr>
          <w:rFonts w:ascii="Arial" w:hAnsi="Arial" w:cs="Arial"/>
        </w:rPr>
        <w:t xml:space="preserve"> </w:t>
      </w:r>
      <w:r w:rsidR="006947D4" w:rsidRPr="006947D4">
        <w:rPr>
          <w:rFonts w:ascii="Arial" w:hAnsi="Arial" w:cs="Arial"/>
        </w:rPr>
        <w:t>If the DMSc student does not meet the necessary criteria and conditions, the waiver will not be authorized.</w:t>
      </w:r>
    </w:p>
    <w:p w14:paraId="0C5624CA" w14:textId="70187FB0" w:rsidR="002A6502" w:rsidRPr="00D06FE3" w:rsidRDefault="002A6502" w:rsidP="001C0E7E">
      <w:pPr>
        <w:spacing w:line="276" w:lineRule="auto"/>
        <w:rPr>
          <w:rFonts w:ascii="Arial" w:hAnsi="Arial" w:cs="Arial"/>
        </w:rPr>
      </w:pPr>
      <w:r w:rsidRPr="00D06FE3">
        <w:rPr>
          <w:rFonts w:ascii="Arial" w:hAnsi="Arial" w:cs="Arial"/>
        </w:rPr>
        <w:t xml:space="preserve">To be </w:t>
      </w:r>
      <w:r w:rsidR="00D457D0">
        <w:rPr>
          <w:rFonts w:ascii="Arial" w:hAnsi="Arial" w:cs="Arial"/>
        </w:rPr>
        <w:t>elig</w:t>
      </w:r>
      <w:r w:rsidR="00F51F64">
        <w:rPr>
          <w:rFonts w:ascii="Arial" w:hAnsi="Arial" w:cs="Arial"/>
        </w:rPr>
        <w:t>i</w:t>
      </w:r>
      <w:r w:rsidR="00D457D0">
        <w:rPr>
          <w:rFonts w:ascii="Arial" w:hAnsi="Arial" w:cs="Arial"/>
        </w:rPr>
        <w:t>ble</w:t>
      </w:r>
      <w:r w:rsidRPr="00D06FE3">
        <w:rPr>
          <w:rFonts w:ascii="Arial" w:hAnsi="Arial" w:cs="Arial"/>
        </w:rPr>
        <w:t xml:space="preserve"> for the tuition waiver, a current DMSc </w:t>
      </w:r>
      <w:r w:rsidR="001F7B32" w:rsidRPr="00D06FE3">
        <w:rPr>
          <w:rFonts w:ascii="Arial" w:hAnsi="Arial" w:cs="Arial"/>
        </w:rPr>
        <w:t>student must</w:t>
      </w:r>
      <w:r w:rsidRPr="00D06FE3">
        <w:rPr>
          <w:rFonts w:ascii="Arial" w:hAnsi="Arial" w:cs="Arial"/>
        </w:rPr>
        <w:t>:</w:t>
      </w:r>
    </w:p>
    <w:p w14:paraId="2260E9DE" w14:textId="76713CE7" w:rsidR="0079085E" w:rsidRPr="00DB0A47" w:rsidRDefault="000D114A" w:rsidP="00DB0A47">
      <w:pPr>
        <w:pStyle w:val="ListParagraph"/>
        <w:numPr>
          <w:ilvl w:val="0"/>
          <w:numId w:val="1"/>
        </w:numPr>
        <w:spacing w:line="276" w:lineRule="auto"/>
        <w:rPr>
          <w:rFonts w:ascii="Arial" w:hAnsi="Arial" w:cs="Arial"/>
        </w:rPr>
      </w:pPr>
      <w:r w:rsidRPr="000D114A">
        <w:rPr>
          <w:rFonts w:ascii="Arial" w:hAnsi="Arial" w:cs="Arial"/>
        </w:rPr>
        <w:t>Commit to precepting by providing at least three periods of availability during each consecutive 12-month period beginning with the student’s initial term of enrollment in the DMSc Program. The periods of availability must be provided to the Director of Clinical Education, or equivalent clinical education leader, of one or more eligible public Maryland PA programs for supervised clinical practice experience (SCPE) precepting</w:t>
      </w:r>
      <w:r w:rsidR="005668B7">
        <w:rPr>
          <w:rFonts w:ascii="Arial" w:hAnsi="Arial" w:cs="Arial"/>
        </w:rPr>
        <w:t>.</w:t>
      </w:r>
      <w:r w:rsidR="00DB0A47">
        <w:rPr>
          <w:rFonts w:ascii="Arial" w:hAnsi="Arial" w:cs="Arial"/>
        </w:rPr>
        <w:t xml:space="preserve"> </w:t>
      </w:r>
      <w:r w:rsidR="0079085E" w:rsidRPr="00DB0A47">
        <w:rPr>
          <w:rFonts w:ascii="Arial" w:hAnsi="Arial" w:cs="Arial"/>
        </w:rPr>
        <w:t>Eligibility will be based on documented availability to precept and will not depend on whether a PA program ultimately places a student during each available period.</w:t>
      </w:r>
    </w:p>
    <w:p w14:paraId="0F637880" w14:textId="45F159BA" w:rsidR="00657B2F" w:rsidRPr="003F0348" w:rsidRDefault="00657B2F" w:rsidP="001C0E7E">
      <w:pPr>
        <w:pStyle w:val="ListParagraph"/>
        <w:numPr>
          <w:ilvl w:val="0"/>
          <w:numId w:val="1"/>
        </w:numPr>
        <w:spacing w:line="276" w:lineRule="auto"/>
        <w:rPr>
          <w:rFonts w:ascii="Arial" w:hAnsi="Arial" w:cs="Arial"/>
        </w:rPr>
      </w:pPr>
      <w:r w:rsidRPr="00657B2F">
        <w:rPr>
          <w:rFonts w:ascii="Arial" w:hAnsi="Arial" w:cs="Arial"/>
        </w:rPr>
        <w:t>Provide documentation of the required precepting availability to the DMSc Program.</w:t>
      </w:r>
    </w:p>
    <w:p w14:paraId="0F002404" w14:textId="77777777" w:rsidR="00E0010A" w:rsidRDefault="00E510A6" w:rsidP="001C0E7E">
      <w:pPr>
        <w:pStyle w:val="ListParagraph"/>
        <w:numPr>
          <w:ilvl w:val="0"/>
          <w:numId w:val="1"/>
        </w:numPr>
        <w:spacing w:line="276" w:lineRule="auto"/>
        <w:rPr>
          <w:rFonts w:ascii="Arial" w:hAnsi="Arial" w:cs="Arial"/>
        </w:rPr>
      </w:pPr>
      <w:r w:rsidRPr="00E510A6">
        <w:rPr>
          <w:rFonts w:ascii="Arial" w:hAnsi="Arial" w:cs="Arial"/>
        </w:rPr>
        <w:t xml:space="preserve">Make the qualifying preceptor commitment through one or more eligible public Maryland PA programs. </w:t>
      </w:r>
      <w:proofErr w:type="gramStart"/>
      <w:r w:rsidRPr="00E510A6">
        <w:rPr>
          <w:rFonts w:ascii="Arial" w:hAnsi="Arial" w:cs="Arial"/>
        </w:rPr>
        <w:t>Precepting for</w:t>
      </w:r>
      <w:proofErr w:type="gramEnd"/>
      <w:r w:rsidRPr="00E510A6">
        <w:rPr>
          <w:rFonts w:ascii="Arial" w:hAnsi="Arial" w:cs="Arial"/>
        </w:rPr>
        <w:t xml:space="preserve"> other PA programs does not count toward the requirements of this tuition waiver.</w:t>
      </w:r>
      <w:r w:rsidR="001660A8">
        <w:rPr>
          <w:rFonts w:ascii="Arial" w:hAnsi="Arial" w:cs="Arial"/>
        </w:rPr>
        <w:t xml:space="preserve"> </w:t>
      </w:r>
    </w:p>
    <w:p w14:paraId="26D38280" w14:textId="3A66DC6D" w:rsidR="00E0010A" w:rsidRDefault="00FE01F6" w:rsidP="001C0E7E">
      <w:pPr>
        <w:pStyle w:val="ListParagraph"/>
        <w:numPr>
          <w:ilvl w:val="0"/>
          <w:numId w:val="1"/>
        </w:numPr>
        <w:spacing w:line="276" w:lineRule="auto"/>
        <w:rPr>
          <w:rFonts w:ascii="Arial" w:hAnsi="Arial" w:cs="Arial"/>
        </w:rPr>
      </w:pPr>
      <w:r w:rsidRPr="00FE01F6">
        <w:rPr>
          <w:rFonts w:ascii="Arial" w:hAnsi="Arial" w:cs="Arial"/>
        </w:rPr>
        <w:t xml:space="preserve">Maintain an active, unrestricted license to practice as a </w:t>
      </w:r>
      <w:r w:rsidR="00847370">
        <w:rPr>
          <w:rFonts w:ascii="Arial" w:hAnsi="Arial" w:cs="Arial"/>
        </w:rPr>
        <w:t>PA</w:t>
      </w:r>
      <w:r w:rsidRPr="00FE01F6">
        <w:rPr>
          <w:rFonts w:ascii="Arial" w:hAnsi="Arial" w:cs="Arial"/>
        </w:rPr>
        <w:t xml:space="preserve"> in the jurisdiction where the precepting occurs.</w:t>
      </w:r>
      <w:r w:rsidR="001660A8">
        <w:rPr>
          <w:rFonts w:ascii="Arial" w:hAnsi="Arial" w:cs="Arial"/>
        </w:rPr>
        <w:t xml:space="preserve"> </w:t>
      </w:r>
    </w:p>
    <w:p w14:paraId="5B846919" w14:textId="13726684" w:rsidR="001660A8" w:rsidRDefault="00AD7BB9" w:rsidP="001C0E7E">
      <w:pPr>
        <w:pStyle w:val="ListParagraph"/>
        <w:numPr>
          <w:ilvl w:val="0"/>
          <w:numId w:val="1"/>
        </w:numPr>
        <w:spacing w:line="276" w:lineRule="auto"/>
        <w:rPr>
          <w:rFonts w:ascii="Arial" w:hAnsi="Arial" w:cs="Arial"/>
        </w:rPr>
      </w:pPr>
      <w:r w:rsidRPr="00AD7BB9">
        <w:rPr>
          <w:rFonts w:ascii="Arial" w:hAnsi="Arial" w:cs="Arial"/>
        </w:rPr>
        <w:t>Maintain current National Commission on Certification of Physician Assistants (NCCPA) certification.</w:t>
      </w:r>
      <w:r w:rsidR="001660A8">
        <w:rPr>
          <w:rFonts w:ascii="Arial" w:hAnsi="Arial" w:cs="Arial"/>
        </w:rPr>
        <w:t xml:space="preserve"> </w:t>
      </w:r>
    </w:p>
    <w:p w14:paraId="59994009" w14:textId="77777777" w:rsidR="001660A8" w:rsidRDefault="00AD7BB9" w:rsidP="001C0E7E">
      <w:pPr>
        <w:pStyle w:val="ListParagraph"/>
        <w:numPr>
          <w:ilvl w:val="0"/>
          <w:numId w:val="1"/>
        </w:numPr>
        <w:spacing w:line="276" w:lineRule="auto"/>
        <w:rPr>
          <w:rFonts w:ascii="Arial" w:hAnsi="Arial" w:cs="Arial"/>
        </w:rPr>
      </w:pPr>
      <w:r w:rsidRPr="00AD7BB9">
        <w:rPr>
          <w:rFonts w:ascii="Arial" w:hAnsi="Arial" w:cs="Arial"/>
        </w:rPr>
        <w:lastRenderedPageBreak/>
        <w:t>Remain in good standing as a clinical preceptor, as confirmed by the clinical education staff of at least one eligible public Maryland PA program with which the DMSc student is an approved preceptor.</w:t>
      </w:r>
      <w:r w:rsidR="001660A8">
        <w:rPr>
          <w:rFonts w:ascii="Arial" w:hAnsi="Arial" w:cs="Arial"/>
        </w:rPr>
        <w:t xml:space="preserve"> </w:t>
      </w:r>
    </w:p>
    <w:p w14:paraId="3D11C8A6" w14:textId="01C0B981" w:rsidR="002A6502" w:rsidRPr="003F0348" w:rsidRDefault="002A6502" w:rsidP="001C0E7E">
      <w:pPr>
        <w:pStyle w:val="ListParagraph"/>
        <w:numPr>
          <w:ilvl w:val="0"/>
          <w:numId w:val="1"/>
        </w:numPr>
        <w:spacing w:line="276" w:lineRule="auto"/>
        <w:rPr>
          <w:rFonts w:ascii="Arial" w:hAnsi="Arial" w:cs="Arial"/>
        </w:rPr>
      </w:pPr>
      <w:r w:rsidRPr="003F0348">
        <w:rPr>
          <w:rFonts w:ascii="Arial" w:hAnsi="Arial" w:cs="Arial"/>
        </w:rPr>
        <w:t xml:space="preserve">Maintain good academic standing in the DMSc Program. </w:t>
      </w:r>
    </w:p>
    <w:p w14:paraId="7F948FCF" w14:textId="579C32EA" w:rsidR="00092139" w:rsidRDefault="00572698" w:rsidP="001C0E7E">
      <w:pPr>
        <w:spacing w:line="276" w:lineRule="auto"/>
        <w:rPr>
          <w:rFonts w:ascii="Arial" w:hAnsi="Arial" w:cs="Arial"/>
        </w:rPr>
      </w:pPr>
      <w:r w:rsidRPr="00572698">
        <w:rPr>
          <w:rFonts w:ascii="Arial" w:hAnsi="Arial" w:cs="Arial"/>
        </w:rPr>
        <w:t xml:space="preserve">The DMSc Program </w:t>
      </w:r>
      <w:proofErr w:type="gramStart"/>
      <w:r w:rsidRPr="00572698">
        <w:rPr>
          <w:rFonts w:ascii="Arial" w:hAnsi="Arial" w:cs="Arial"/>
        </w:rPr>
        <w:t>Director</w:t>
      </w:r>
      <w:proofErr w:type="gramEnd"/>
      <w:r w:rsidRPr="00572698">
        <w:rPr>
          <w:rFonts w:ascii="Arial" w:hAnsi="Arial" w:cs="Arial"/>
        </w:rPr>
        <w:t xml:space="preserve"> or designee will authorize the application of the tuition waiver after confirming that all eligibility requirements have been met.</w:t>
      </w:r>
      <w:r w:rsidR="001660A8">
        <w:rPr>
          <w:rFonts w:ascii="Arial" w:hAnsi="Arial" w:cs="Arial"/>
        </w:rPr>
        <w:t xml:space="preserve"> </w:t>
      </w:r>
      <w:r w:rsidR="00FF19A9" w:rsidRPr="00FF19A9">
        <w:rPr>
          <w:rFonts w:ascii="Arial" w:hAnsi="Arial" w:cs="Arial"/>
        </w:rPr>
        <w:t xml:space="preserve">DMSc students </w:t>
      </w:r>
      <w:r w:rsidR="004337E6" w:rsidRPr="004337E6">
        <w:rPr>
          <w:rFonts w:ascii="Arial" w:hAnsi="Arial" w:cs="Arial"/>
        </w:rPr>
        <w:t>may continue to receive the 20% tuition waiver</w:t>
      </w:r>
      <w:r w:rsidR="00651109">
        <w:rPr>
          <w:rFonts w:ascii="Arial" w:hAnsi="Arial" w:cs="Arial"/>
        </w:rPr>
        <w:t xml:space="preserve">, </w:t>
      </w:r>
      <w:r w:rsidR="00047052" w:rsidRPr="00047052">
        <w:rPr>
          <w:rFonts w:ascii="Arial" w:hAnsi="Arial" w:cs="Arial"/>
        </w:rPr>
        <w:t>provided they continue to meet all eligibility requirements. Continued eligibility requires fulfillment of the qualifying preceptor commitment during each consecutive 12-month period of enrollment and will be reviewed at least annually.</w:t>
      </w:r>
      <w:r w:rsidR="002A6502" w:rsidRPr="00D06FE3">
        <w:rPr>
          <w:rFonts w:ascii="Arial" w:hAnsi="Arial" w:cs="Arial"/>
        </w:rPr>
        <w:t xml:space="preserve"> </w:t>
      </w:r>
    </w:p>
    <w:p w14:paraId="476F77CE" w14:textId="76E748A4" w:rsidR="002A586D" w:rsidRDefault="002A6502" w:rsidP="001C0E7E">
      <w:pPr>
        <w:spacing w:line="276" w:lineRule="auto"/>
        <w:rPr>
          <w:rFonts w:ascii="Arial" w:hAnsi="Arial" w:cs="Arial"/>
        </w:rPr>
      </w:pPr>
      <w:r w:rsidRPr="00D06FE3">
        <w:rPr>
          <w:rFonts w:ascii="Arial" w:hAnsi="Arial" w:cs="Arial"/>
        </w:rPr>
        <w:t xml:space="preserve">Some preceptors may also be eligible for the </w:t>
      </w:r>
      <w:r w:rsidR="002A586D" w:rsidRPr="002A586D">
        <w:rPr>
          <w:rFonts w:ascii="Arial" w:hAnsi="Arial" w:cs="Arial"/>
        </w:rPr>
        <w:t>Maryland Preceptor Tax Credit Program, subject to eligibility criteria established by the Maryland Department of Health. Eligibility for the state tax credit is separate from and independent of eligibility for the DMSc tuition waiver.</w:t>
      </w:r>
    </w:p>
    <w:p w14:paraId="00260C99" w14:textId="174E7E07" w:rsidR="00775BC5" w:rsidRPr="00D06FE3" w:rsidRDefault="00B777EB" w:rsidP="001C0E7E">
      <w:pPr>
        <w:spacing w:line="276" w:lineRule="auto"/>
        <w:rPr>
          <w:rFonts w:ascii="Arial" w:hAnsi="Arial" w:cs="Arial"/>
        </w:rPr>
      </w:pPr>
      <w:r w:rsidRPr="00B777EB">
        <w:rPr>
          <w:rFonts w:ascii="Arial" w:hAnsi="Arial" w:cs="Arial"/>
        </w:rPr>
        <w:t xml:space="preserve">Please reach out to the DMSc Program Director for more information about the DMSc </w:t>
      </w:r>
      <w:r w:rsidR="00342C02">
        <w:rPr>
          <w:rFonts w:ascii="Arial" w:hAnsi="Arial" w:cs="Arial"/>
        </w:rPr>
        <w:t>P</w:t>
      </w:r>
      <w:r w:rsidRPr="00B777EB">
        <w:rPr>
          <w:rFonts w:ascii="Arial" w:hAnsi="Arial" w:cs="Arial"/>
        </w:rPr>
        <w:t>rogram and precepting incentives.</w:t>
      </w:r>
    </w:p>
    <w:sectPr w:rsidR="00775BC5" w:rsidRPr="00D06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94EF2"/>
    <w:multiLevelType w:val="hybridMultilevel"/>
    <w:tmpl w:val="ADAAE2FE"/>
    <w:lvl w:ilvl="0" w:tplc="F9E08CD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0BE70CD"/>
    <w:multiLevelType w:val="hybridMultilevel"/>
    <w:tmpl w:val="8D36E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05048125">
    <w:abstractNumId w:val="1"/>
  </w:num>
  <w:num w:numId="2" w16cid:durableId="22992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05"/>
    <w:rsid w:val="00046B37"/>
    <w:rsid w:val="00047052"/>
    <w:rsid w:val="000642AE"/>
    <w:rsid w:val="00083018"/>
    <w:rsid w:val="00092139"/>
    <w:rsid w:val="0009606F"/>
    <w:rsid w:val="000C34F4"/>
    <w:rsid w:val="000D114A"/>
    <w:rsid w:val="001660A8"/>
    <w:rsid w:val="001A0024"/>
    <w:rsid w:val="001C0E7E"/>
    <w:rsid w:val="001D2926"/>
    <w:rsid w:val="001F7B32"/>
    <w:rsid w:val="0028432E"/>
    <w:rsid w:val="002A586D"/>
    <w:rsid w:val="002A6502"/>
    <w:rsid w:val="002C5420"/>
    <w:rsid w:val="00342C02"/>
    <w:rsid w:val="003F0348"/>
    <w:rsid w:val="004337E6"/>
    <w:rsid w:val="004A4A17"/>
    <w:rsid w:val="004E237D"/>
    <w:rsid w:val="005668B7"/>
    <w:rsid w:val="00572698"/>
    <w:rsid w:val="00587EF3"/>
    <w:rsid w:val="00604408"/>
    <w:rsid w:val="00651109"/>
    <w:rsid w:val="00657B2F"/>
    <w:rsid w:val="006947D4"/>
    <w:rsid w:val="00775BC5"/>
    <w:rsid w:val="00780C79"/>
    <w:rsid w:val="0078420E"/>
    <w:rsid w:val="0079085E"/>
    <w:rsid w:val="007C4850"/>
    <w:rsid w:val="00847370"/>
    <w:rsid w:val="008E5249"/>
    <w:rsid w:val="009001AF"/>
    <w:rsid w:val="00A32C6F"/>
    <w:rsid w:val="00A4595A"/>
    <w:rsid w:val="00AC1C4B"/>
    <w:rsid w:val="00AD7BB9"/>
    <w:rsid w:val="00AF506D"/>
    <w:rsid w:val="00B777EB"/>
    <w:rsid w:val="00BC1925"/>
    <w:rsid w:val="00BD6905"/>
    <w:rsid w:val="00C562C7"/>
    <w:rsid w:val="00D06FE3"/>
    <w:rsid w:val="00D3758D"/>
    <w:rsid w:val="00D457D0"/>
    <w:rsid w:val="00DB0A47"/>
    <w:rsid w:val="00DE4056"/>
    <w:rsid w:val="00E0010A"/>
    <w:rsid w:val="00E25C3A"/>
    <w:rsid w:val="00E510A6"/>
    <w:rsid w:val="00EB691A"/>
    <w:rsid w:val="00EF62E8"/>
    <w:rsid w:val="00F50D5F"/>
    <w:rsid w:val="00F51F64"/>
    <w:rsid w:val="00F66823"/>
    <w:rsid w:val="00F748FF"/>
    <w:rsid w:val="00FE01F6"/>
    <w:rsid w:val="00FF1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EE07"/>
  <w15:chartTrackingRefBased/>
  <w15:docId w15:val="{20BCDA91-7C2E-49E9-99F5-6860D540B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9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9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9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9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9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9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9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905"/>
    <w:rPr>
      <w:rFonts w:eastAsiaTheme="majorEastAsia" w:cstheme="majorBidi"/>
      <w:color w:val="272727" w:themeColor="text1" w:themeTint="D8"/>
    </w:rPr>
  </w:style>
  <w:style w:type="paragraph" w:styleId="Title">
    <w:name w:val="Title"/>
    <w:basedOn w:val="Normal"/>
    <w:next w:val="Normal"/>
    <w:link w:val="TitleChar"/>
    <w:uiPriority w:val="10"/>
    <w:qFormat/>
    <w:rsid w:val="00BD6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905"/>
    <w:pPr>
      <w:spacing w:before="160"/>
      <w:jc w:val="center"/>
    </w:pPr>
    <w:rPr>
      <w:i/>
      <w:iCs/>
      <w:color w:val="404040" w:themeColor="text1" w:themeTint="BF"/>
    </w:rPr>
  </w:style>
  <w:style w:type="character" w:customStyle="1" w:styleId="QuoteChar">
    <w:name w:val="Quote Char"/>
    <w:basedOn w:val="DefaultParagraphFont"/>
    <w:link w:val="Quote"/>
    <w:uiPriority w:val="29"/>
    <w:rsid w:val="00BD6905"/>
    <w:rPr>
      <w:i/>
      <w:iCs/>
      <w:color w:val="404040" w:themeColor="text1" w:themeTint="BF"/>
    </w:rPr>
  </w:style>
  <w:style w:type="paragraph" w:styleId="ListParagraph">
    <w:name w:val="List Paragraph"/>
    <w:basedOn w:val="Normal"/>
    <w:uiPriority w:val="34"/>
    <w:qFormat/>
    <w:rsid w:val="00BD6905"/>
    <w:pPr>
      <w:ind w:left="720"/>
      <w:contextualSpacing/>
    </w:pPr>
  </w:style>
  <w:style w:type="character" w:styleId="IntenseEmphasis">
    <w:name w:val="Intense Emphasis"/>
    <w:basedOn w:val="DefaultParagraphFont"/>
    <w:uiPriority w:val="21"/>
    <w:qFormat/>
    <w:rsid w:val="00BD6905"/>
    <w:rPr>
      <w:i/>
      <w:iCs/>
      <w:color w:val="0F4761" w:themeColor="accent1" w:themeShade="BF"/>
    </w:rPr>
  </w:style>
  <w:style w:type="paragraph" w:styleId="IntenseQuote">
    <w:name w:val="Intense Quote"/>
    <w:basedOn w:val="Normal"/>
    <w:next w:val="Normal"/>
    <w:link w:val="IntenseQuoteChar"/>
    <w:uiPriority w:val="30"/>
    <w:qFormat/>
    <w:rsid w:val="00BD6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905"/>
    <w:rPr>
      <w:i/>
      <w:iCs/>
      <w:color w:val="0F4761" w:themeColor="accent1" w:themeShade="BF"/>
    </w:rPr>
  </w:style>
  <w:style w:type="character" w:styleId="IntenseReference">
    <w:name w:val="Intense Reference"/>
    <w:basedOn w:val="DefaultParagraphFont"/>
    <w:uiPriority w:val="32"/>
    <w:qFormat/>
    <w:rsid w:val="00BD6905"/>
    <w:rPr>
      <w:b/>
      <w:bCs/>
      <w:smallCaps/>
      <w:color w:val="0F4761" w:themeColor="accent1" w:themeShade="BF"/>
      <w:spacing w:val="5"/>
    </w:rPr>
  </w:style>
  <w:style w:type="paragraph" w:styleId="Revision">
    <w:name w:val="Revision"/>
    <w:hidden/>
    <w:uiPriority w:val="99"/>
    <w:semiHidden/>
    <w:rsid w:val="00AC1C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F2B2A13A0DD41A60769C7428DDBAF" ma:contentTypeVersion="15" ma:contentTypeDescription="Create a new document." ma:contentTypeScope="" ma:versionID="5d099c0cb8e1fce64da33378304b7630">
  <xsd:schema xmlns:xsd="http://www.w3.org/2001/XMLSchema" xmlns:xs="http://www.w3.org/2001/XMLSchema" xmlns:p="http://schemas.microsoft.com/office/2006/metadata/properties" xmlns:ns2="c76dad80-543b-45cc-9689-b8536dcca6f9" xmlns:ns3="65c4e391-36f8-4342-95db-09378e262fc1" targetNamespace="http://schemas.microsoft.com/office/2006/metadata/properties" ma:root="true" ma:fieldsID="c6887b7b9a8f44c224f47c22e48b408f" ns2:_="" ns3:_="">
    <xsd:import namespace="c76dad80-543b-45cc-9689-b8536dcca6f9"/>
    <xsd:import namespace="65c4e391-36f8-4342-95db-09378e262fc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dad80-543b-45cc-9689-b8536dcca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c4e391-36f8-4342-95db-09378e262fc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f97a5a-8479-4c92-a414-038862d03017}" ma:internalName="TaxCatchAll" ma:showField="CatchAllData" ma:web="65c4e391-36f8-4342-95db-09378e262f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6dad80-543b-45cc-9689-b8536dcca6f9">
      <Terms xmlns="http://schemas.microsoft.com/office/infopath/2007/PartnerControls"/>
    </lcf76f155ced4ddcb4097134ff3c332f>
    <TaxCatchAll xmlns="65c4e391-36f8-4342-95db-09378e262f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92347A-67D4-4864-8C75-1E91C8C01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dad80-543b-45cc-9689-b8536dcca6f9"/>
    <ds:schemaRef ds:uri="65c4e391-36f8-4342-95db-09378e262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25DF-0D1A-4B70-8055-B97F9B124099}">
  <ds:schemaRefs>
    <ds:schemaRef ds:uri="http://schemas.microsoft.com/office/2006/metadata/properties"/>
    <ds:schemaRef ds:uri="http://schemas.microsoft.com/office/infopath/2007/PartnerControls"/>
    <ds:schemaRef ds:uri="c76dad80-543b-45cc-9689-b8536dcca6f9"/>
    <ds:schemaRef ds:uri="65c4e391-36f8-4342-95db-09378e262fc1"/>
  </ds:schemaRefs>
</ds:datastoreItem>
</file>

<file path=customXml/itemProps3.xml><?xml version="1.0" encoding="utf-8"?>
<ds:datastoreItem xmlns:ds="http://schemas.openxmlformats.org/officeDocument/2006/customXml" ds:itemID="{D5C3C9DF-C2F1-429B-B2D7-671293A54D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Bunnell, David</dc:creator>
  <cp:keywords/>
  <dc:description/>
  <cp:lastModifiedBy>Bunnell, David</cp:lastModifiedBy>
  <cp:revision>57</cp:revision>
  <dcterms:created xsi:type="dcterms:W3CDTF">2026-08-27T14:19:00Z</dcterms:created>
  <dcterms:modified xsi:type="dcterms:W3CDTF">2026-09-01T20:36:00Z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0x010100080F2B2A13A0DD41A60769C7428DDBAF</vt:lpwstr>
  </property>
  <property fmtid="{D5CDD505-2E9C-101B-9397-08002B2CF9AE}" pid="3" name="MediaServiceImageTags">
    <vt:lpwstr/>
  </property>
</Properties>
</file>